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5106"/>
        <w:gridCol w:w="1558"/>
        <w:gridCol w:w="1449"/>
      </w:tblGrid>
      <w:tr w:rsidR="003A45F1">
        <w:trPr>
          <w:trHeight w:val="205"/>
        </w:trPr>
        <w:tc>
          <w:tcPr>
            <w:tcW w:w="2235" w:type="dxa"/>
            <w:vMerge w:val="restart"/>
          </w:tcPr>
          <w:p w:rsidR="003A45F1" w:rsidRDefault="00135A10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41721" cy="113919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1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vMerge w:val="restart"/>
            <w:tcBorders>
              <w:bottom w:val="nil"/>
            </w:tcBorders>
          </w:tcPr>
          <w:p w:rsidR="003A45F1" w:rsidRDefault="00135A10">
            <w:pPr>
              <w:pStyle w:val="TableParagraph"/>
              <w:spacing w:line="25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Döküman No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PRD.20.00</w:t>
            </w:r>
          </w:p>
        </w:tc>
      </w:tr>
      <w:tr w:rsidR="003A45F1">
        <w:trPr>
          <w:trHeight w:val="56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Sayfa No</w:t>
            </w:r>
          </w:p>
        </w:tc>
        <w:tc>
          <w:tcPr>
            <w:tcW w:w="1449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5F1">
        <w:trPr>
          <w:trHeight w:val="14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135A10">
            <w:pPr>
              <w:pStyle w:val="TableParagraph"/>
              <w:spacing w:line="24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OSMANİYE VALİLİĞİ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1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449" w:type="dxa"/>
            <w:vMerge w:val="restart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>
        <w:trPr>
          <w:trHeight w:val="8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9F6BEC" w:rsidP="009F6BEC">
            <w:pPr>
              <w:pStyle w:val="TableParagraph"/>
              <w:spacing w:line="263" w:lineRule="exact"/>
              <w:ind w:left="172"/>
              <w:jc w:val="center"/>
              <w:rPr>
                <w:b/>
                <w:sz w:val="24"/>
              </w:rPr>
            </w:pPr>
            <w:r w:rsidRPr="009F6BEC">
              <w:rPr>
                <w:b/>
                <w:sz w:val="28"/>
              </w:rPr>
              <w:t>Mithatpaşa</w:t>
            </w:r>
            <w:r w:rsidR="00135A10" w:rsidRPr="009F6BEC">
              <w:rPr>
                <w:b/>
                <w:sz w:val="28"/>
              </w:rPr>
              <w:t xml:space="preserve"> İlkokulu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208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Tarihi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 w:rsidTr="00CE3AF4">
        <w:trPr>
          <w:trHeight w:val="400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Düzenleme Tarihi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15.12.2022</w:t>
            </w:r>
          </w:p>
        </w:tc>
      </w:tr>
      <w:tr w:rsidR="003A45F1">
        <w:trPr>
          <w:trHeight w:val="7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3A45F1" w:rsidRDefault="00135A10">
            <w:pPr>
              <w:pStyle w:val="TableParagraph"/>
              <w:spacing w:line="243" w:lineRule="exact"/>
              <w:ind w:left="42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İNTERNET VE ELEKTRONİK POSTA</w:t>
            </w:r>
          </w:p>
          <w:p w:rsidR="003A45F1" w:rsidRDefault="00135A10">
            <w:pPr>
              <w:pStyle w:val="TableParagraph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KULLANIM PROSEDÜRÜ</w:t>
            </w:r>
          </w:p>
        </w:tc>
        <w:tc>
          <w:tcPr>
            <w:tcW w:w="1558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135A1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Kurum Kodu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9F6B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746199</w:t>
            </w:r>
          </w:p>
        </w:tc>
      </w:tr>
    </w:tbl>
    <w:p w:rsidR="003A45F1" w:rsidRDefault="003A45F1">
      <w:pPr>
        <w:pStyle w:val="GvdeMetni"/>
        <w:spacing w:before="2"/>
        <w:ind w:left="0"/>
        <w:rPr>
          <w:sz w:val="11"/>
        </w:rPr>
      </w:pPr>
    </w:p>
    <w:p w:rsidR="003A45F1" w:rsidRDefault="00135A10">
      <w:pPr>
        <w:pStyle w:val="GvdeMetni"/>
        <w:spacing w:before="90"/>
        <w:ind w:right="6409"/>
      </w:pPr>
      <w:r>
        <w:t>İNTERNET VE ELEKTRONİK POSTA KULLANIM PROSEDÜRÜ</w:t>
      </w:r>
    </w:p>
    <w:p w:rsidR="003A45F1" w:rsidRDefault="00135A10">
      <w:pPr>
        <w:pStyle w:val="ListeParagraf"/>
        <w:numPr>
          <w:ilvl w:val="0"/>
          <w:numId w:val="1"/>
        </w:numPr>
        <w:tabs>
          <w:tab w:val="left" w:pos="919"/>
        </w:tabs>
        <w:ind w:hanging="241"/>
        <w:rPr>
          <w:sz w:val="24"/>
        </w:rPr>
      </w:pPr>
      <w:r>
        <w:rPr>
          <w:sz w:val="24"/>
        </w:rPr>
        <w:t>AMAÇ</w:t>
      </w:r>
    </w:p>
    <w:p w:rsidR="003A45F1" w:rsidRDefault="00135A10">
      <w:pPr>
        <w:pStyle w:val="GvdeMetni"/>
        <w:ind w:right="123"/>
      </w:pPr>
      <w:r>
        <w:t xml:space="preserve">Bu doküman, </w:t>
      </w:r>
      <w:r w:rsidR="009F6BEC">
        <w:t xml:space="preserve">Mithatpaşa İlkokulu </w:t>
      </w:r>
      <w:r>
        <w:t>Müdürlüğü ve bağlı tesislerdeki kullanıcıların e-posta ve internet kullanım prosedürünü tanımlamaktır.</w:t>
      </w:r>
    </w:p>
    <w:p w:rsidR="003A45F1" w:rsidRDefault="00135A10">
      <w:pPr>
        <w:pStyle w:val="ListeParagraf"/>
        <w:numPr>
          <w:ilvl w:val="0"/>
          <w:numId w:val="1"/>
        </w:numPr>
        <w:tabs>
          <w:tab w:val="left" w:pos="919"/>
        </w:tabs>
        <w:ind w:hanging="241"/>
        <w:rPr>
          <w:sz w:val="24"/>
        </w:rPr>
      </w:pPr>
      <w:r>
        <w:rPr>
          <w:sz w:val="24"/>
        </w:rPr>
        <w:t>KAPSAM</w:t>
      </w:r>
    </w:p>
    <w:p w:rsidR="003A45F1" w:rsidRDefault="00135A10">
      <w:pPr>
        <w:pStyle w:val="GvdeMetni"/>
        <w:ind w:right="649"/>
      </w:pPr>
      <w:r>
        <w:t xml:space="preserve">Bu politika, </w:t>
      </w:r>
      <w:r w:rsidR="009F6BEC">
        <w:t>Mithatpaşa İlkokulu</w:t>
      </w:r>
      <w:r>
        <w:t xml:space="preserve"> bünyesinde Milli Eğitim Bakanlığı’nın sağladığı resmi E-Posta kutusu olan tüm kullanıcılar içindir.</w:t>
      </w:r>
    </w:p>
    <w:p w:rsidR="003A45F1" w:rsidRDefault="00135A10">
      <w:pPr>
        <w:pStyle w:val="ListeParagraf"/>
        <w:numPr>
          <w:ilvl w:val="0"/>
          <w:numId w:val="1"/>
        </w:numPr>
        <w:tabs>
          <w:tab w:val="left" w:pos="919"/>
        </w:tabs>
        <w:spacing w:before="1"/>
        <w:ind w:hanging="241"/>
        <w:rPr>
          <w:sz w:val="24"/>
        </w:rPr>
      </w:pPr>
      <w:r>
        <w:rPr>
          <w:sz w:val="24"/>
        </w:rPr>
        <w:t>E-POSTA KULLANIMI PROSEDÜR</w:t>
      </w:r>
      <w:r>
        <w:rPr>
          <w:spacing w:val="-8"/>
          <w:sz w:val="24"/>
        </w:rPr>
        <w:t xml:space="preserve"> </w:t>
      </w:r>
      <w:r>
        <w:rPr>
          <w:sz w:val="24"/>
        </w:rPr>
        <w:t>METNİ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99"/>
        </w:tabs>
        <w:ind w:hanging="421"/>
        <w:rPr>
          <w:sz w:val="24"/>
        </w:rPr>
      </w:pPr>
      <w:r>
        <w:rPr>
          <w:sz w:val="24"/>
        </w:rPr>
        <w:t>Tüm kullanıcıların e-posta adresleri “meb.k12.tr” uzantılı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99"/>
        </w:tabs>
        <w:ind w:hanging="421"/>
        <w:rPr>
          <w:sz w:val="24"/>
        </w:rPr>
      </w:pPr>
      <w:r>
        <w:rPr>
          <w:sz w:val="24"/>
        </w:rPr>
        <w:t>E-posta kullanım için, ilgili tesislerdeki bilgi işlem birimlerinden bilgi</w:t>
      </w:r>
      <w:r>
        <w:rPr>
          <w:spacing w:val="-3"/>
          <w:sz w:val="24"/>
        </w:rPr>
        <w:t xml:space="preserve"> </w:t>
      </w:r>
      <w:r>
        <w:rPr>
          <w:sz w:val="24"/>
        </w:rPr>
        <w:t>alınacaktır.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ind w:right="1190"/>
        <w:rPr>
          <w:sz w:val="24"/>
        </w:rPr>
      </w:pPr>
      <w:r>
        <w:rPr>
          <w:sz w:val="24"/>
        </w:rPr>
        <w:t>İlgili başvurudan sonra, Milli Eğitim Bakanlığı tarafından eposta erişim bilgileri</w:t>
      </w:r>
      <w:r>
        <w:rPr>
          <w:spacing w:val="-23"/>
          <w:sz w:val="24"/>
        </w:rPr>
        <w:t xml:space="preserve"> </w:t>
      </w:r>
      <w:r>
        <w:rPr>
          <w:sz w:val="24"/>
        </w:rPr>
        <w:t>kullanıcıya gönderilecektir.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ind w:right="201"/>
        <w:rPr>
          <w:sz w:val="24"/>
        </w:rPr>
      </w:pPr>
      <w:r>
        <w:rPr>
          <w:sz w:val="24"/>
        </w:rPr>
        <w:t>Kullanıcıya resmi olarak tahsis edilen e-posta adresi, kötü amaçlı ve kişisel çıkar amaçlı kullanılamaz. Kötüye kullanımda hesap yetkililer tarafından pasif duruma</w:t>
      </w:r>
      <w:r>
        <w:rPr>
          <w:spacing w:val="-3"/>
          <w:sz w:val="24"/>
        </w:rPr>
        <w:t xml:space="preserve"> </w:t>
      </w:r>
      <w:r>
        <w:rPr>
          <w:sz w:val="24"/>
        </w:rPr>
        <w:t>getirilmelidir.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ind w:left="1041" w:hanging="364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z w:val="24"/>
        </w:rPr>
        <w:t>dışı konulardaki haber grupları kurumun e-posta adres defterine</w:t>
      </w:r>
      <w:r>
        <w:rPr>
          <w:spacing w:val="-1"/>
          <w:sz w:val="24"/>
        </w:rPr>
        <w:t xml:space="preserve"> </w:t>
      </w:r>
      <w:r>
        <w:rPr>
          <w:sz w:val="24"/>
        </w:rPr>
        <w:t>eklenmeyecektir.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ind w:right="118"/>
        <w:rPr>
          <w:sz w:val="24"/>
        </w:rPr>
      </w:pPr>
      <w:r>
        <w:rPr>
          <w:sz w:val="24"/>
        </w:rPr>
        <w:t>Kurumun e-posta sunucusu, kurum içi ve dışı başka kullanıcılara SPAM, phishing mesajlar</w:t>
      </w:r>
      <w:r>
        <w:rPr>
          <w:spacing w:val="-22"/>
          <w:sz w:val="24"/>
        </w:rPr>
        <w:t xml:space="preserve"> </w:t>
      </w:r>
      <w:r>
        <w:rPr>
          <w:sz w:val="24"/>
        </w:rPr>
        <w:t>göndermek için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ind w:right="893"/>
        <w:rPr>
          <w:sz w:val="24"/>
        </w:rPr>
      </w:pPr>
      <w:r>
        <w:rPr>
          <w:sz w:val="24"/>
        </w:rPr>
        <w:t>Kurum içi ve dışı herhangi bir kullanıcı ve gruba; küçük düşürücü, hakaret edici ve zarar</w:t>
      </w:r>
      <w:r>
        <w:rPr>
          <w:spacing w:val="-15"/>
          <w:sz w:val="24"/>
        </w:rPr>
        <w:t xml:space="preserve"> </w:t>
      </w:r>
      <w:r>
        <w:rPr>
          <w:sz w:val="24"/>
        </w:rPr>
        <w:t>verici nitelikte eposta mesajları</w:t>
      </w:r>
      <w:r>
        <w:rPr>
          <w:spacing w:val="-1"/>
          <w:sz w:val="24"/>
        </w:rPr>
        <w:t xml:space="preserve"> </w:t>
      </w:r>
      <w:r>
        <w:rPr>
          <w:sz w:val="24"/>
        </w:rPr>
        <w:t>gönderilemez.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99"/>
        </w:tabs>
        <w:ind w:right="1457"/>
        <w:rPr>
          <w:sz w:val="24"/>
        </w:rPr>
      </w:pPr>
      <w:r>
        <w:rPr>
          <w:sz w:val="24"/>
        </w:rPr>
        <w:t>E-Posta kullanıcısının şifresini başka biriyle paylaşması durumunda, hesap pasif</w:t>
      </w:r>
      <w:r>
        <w:rPr>
          <w:spacing w:val="-26"/>
          <w:sz w:val="24"/>
        </w:rPr>
        <w:t xml:space="preserve"> </w:t>
      </w:r>
      <w:r>
        <w:rPr>
          <w:sz w:val="24"/>
        </w:rPr>
        <w:t>duruma getirilmelidir.</w:t>
      </w:r>
    </w:p>
    <w:p w:rsidR="003A45F1" w:rsidRDefault="00135A10">
      <w:pPr>
        <w:pStyle w:val="GvdeMetni"/>
        <w:spacing w:before="1"/>
      </w:pPr>
      <w:r>
        <w:t>Bakanlık ile yazışmalar yetkili üzerinden yapılacaktır.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99"/>
        </w:tabs>
        <w:ind w:hanging="421"/>
        <w:rPr>
          <w:sz w:val="24"/>
        </w:rPr>
      </w:pPr>
      <w:r>
        <w:rPr>
          <w:sz w:val="24"/>
        </w:rPr>
        <w:t>E-posta gönderiminde konu alanı boş bir e-posta mesajı</w:t>
      </w:r>
      <w:r>
        <w:rPr>
          <w:spacing w:val="-3"/>
          <w:sz w:val="24"/>
        </w:rPr>
        <w:t xml:space="preserve"> </w:t>
      </w:r>
      <w:r>
        <w:rPr>
          <w:sz w:val="24"/>
        </w:rPr>
        <w:t>göndermemelidir.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Konu alanı boş ve kimliği belirsiz hiçbir e-posta açılmamalı ve</w:t>
      </w:r>
      <w:r>
        <w:rPr>
          <w:spacing w:val="-5"/>
          <w:sz w:val="24"/>
        </w:rPr>
        <w:t xml:space="preserve"> </w:t>
      </w:r>
      <w:r>
        <w:rPr>
          <w:sz w:val="24"/>
        </w:rPr>
        <w:t>silinmelidir.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146"/>
        <w:rPr>
          <w:sz w:val="24"/>
        </w:rPr>
      </w:pPr>
      <w:r>
        <w:rPr>
          <w:sz w:val="24"/>
        </w:rPr>
        <w:t>E-postaya eklenecek dosya uzantıları “.exe”, “.vbs” veya yasaklanan diğer uzantılar olamaz.</w:t>
      </w:r>
      <w:r>
        <w:rPr>
          <w:spacing w:val="-18"/>
          <w:sz w:val="24"/>
        </w:rPr>
        <w:t xml:space="preserve"> </w:t>
      </w:r>
      <w:r>
        <w:rPr>
          <w:sz w:val="24"/>
        </w:rPr>
        <w:t>Zorunlu olarak bu tür dosyaların iletilmesi gerektiği durumlarda, dosyalar sıkıştırılarak ( zip veya rar formatında) mesaja</w:t>
      </w:r>
      <w:r>
        <w:rPr>
          <w:spacing w:val="-1"/>
          <w:sz w:val="24"/>
        </w:rPr>
        <w:t xml:space="preserve"> </w:t>
      </w:r>
      <w:r>
        <w:rPr>
          <w:sz w:val="24"/>
        </w:rPr>
        <w:t>eklenmelidir.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378"/>
        <w:rPr>
          <w:sz w:val="24"/>
        </w:rPr>
      </w:pPr>
      <w:r>
        <w:rPr>
          <w:sz w:val="24"/>
        </w:rPr>
        <w:t>Bakanlık ile ilgili olan gizli bilgi, gönderilen mesajlarda yer almamalıdır. Bunun kapsamı</w:t>
      </w:r>
      <w:r>
        <w:rPr>
          <w:spacing w:val="-25"/>
          <w:sz w:val="24"/>
        </w:rPr>
        <w:t xml:space="preserve"> </w:t>
      </w:r>
      <w:r>
        <w:rPr>
          <w:sz w:val="24"/>
        </w:rPr>
        <w:t>içerisine iliştirilen öğeler de dâhildir. Mesajların gönderilen kişi dışında başkalarına ulaşmaması için gönderilen adrese ve içerdiği bilgilere özen</w:t>
      </w:r>
      <w:r>
        <w:rPr>
          <w:spacing w:val="-2"/>
          <w:sz w:val="24"/>
        </w:rPr>
        <w:t xml:space="preserve"> </w:t>
      </w:r>
      <w:r>
        <w:rPr>
          <w:sz w:val="24"/>
        </w:rPr>
        <w:t>gösterilmelidir.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567"/>
        <w:rPr>
          <w:sz w:val="24"/>
        </w:rPr>
      </w:pPr>
      <w:r>
        <w:rPr>
          <w:sz w:val="24"/>
        </w:rPr>
        <w:t>Kullanıcı, kurumun e-posta sistemi üzerinden taciz, suistimal veya herhangi bir şekilde alıcının haklarına zarar vermeye yönelik öğeleri içeren mesajları göndermemelidir. Bu tür özelliklere sahip</w:t>
      </w:r>
      <w:r>
        <w:rPr>
          <w:spacing w:val="-23"/>
          <w:sz w:val="24"/>
        </w:rPr>
        <w:t xml:space="preserve"> </w:t>
      </w:r>
      <w:r>
        <w:rPr>
          <w:sz w:val="24"/>
        </w:rPr>
        <w:t>bir mesaj alındığında Sistem Yönetimine haber</w:t>
      </w:r>
      <w:r>
        <w:rPr>
          <w:spacing w:val="-2"/>
          <w:sz w:val="24"/>
        </w:rPr>
        <w:t xml:space="preserve"> </w:t>
      </w:r>
      <w:r>
        <w:rPr>
          <w:sz w:val="24"/>
        </w:rPr>
        <w:t>verilmelidir.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634"/>
        <w:rPr>
          <w:sz w:val="24"/>
        </w:rPr>
      </w:pPr>
      <w:r>
        <w:rPr>
          <w:sz w:val="24"/>
        </w:rPr>
        <w:t xml:space="preserve">Kullanıcı hesapları, doğrudan </w:t>
      </w:r>
      <w:r>
        <w:rPr>
          <w:spacing w:val="-3"/>
          <w:sz w:val="24"/>
        </w:rPr>
        <w:t xml:space="preserve">ya </w:t>
      </w:r>
      <w:r>
        <w:rPr>
          <w:sz w:val="24"/>
        </w:rPr>
        <w:t>da dolaylı olarak ticari ve kâr amaçlı olarak kullanılmamalıdır. Diğer kullanıcılara bu amaçla e-posta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420"/>
        <w:rPr>
          <w:sz w:val="24"/>
        </w:rPr>
      </w:pPr>
      <w:r>
        <w:rPr>
          <w:sz w:val="24"/>
        </w:rPr>
        <w:t>Zincir mesajlar ve mesajlara iliştirilmiş her türlü çalıştırılabilir dosya içeren e-postalar alındığında başkalarına iletilmeyip, Sistem Yönetimine haber</w:t>
      </w:r>
      <w:r>
        <w:rPr>
          <w:spacing w:val="-1"/>
          <w:sz w:val="24"/>
        </w:rPr>
        <w:t xml:space="preserve"> </w:t>
      </w:r>
      <w:r>
        <w:rPr>
          <w:sz w:val="24"/>
        </w:rPr>
        <w:t>verilmelidir.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Spam, zincir, sahte vb. zararlı olduğu düşünülen e-postalara yanıt verilmemelidir.</w:t>
      </w:r>
    </w:p>
    <w:p w:rsidR="003A45F1" w:rsidRDefault="003A45F1">
      <w:pPr>
        <w:pStyle w:val="GvdeMetni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1"/>
        <w:gridCol w:w="3686"/>
        <w:gridCol w:w="2268"/>
      </w:tblGrid>
      <w:tr w:rsidR="003A45F1">
        <w:trPr>
          <w:trHeight w:val="246"/>
        </w:trPr>
        <w:tc>
          <w:tcPr>
            <w:tcW w:w="4181" w:type="dxa"/>
          </w:tcPr>
          <w:p w:rsidR="003A45F1" w:rsidRDefault="00135A10">
            <w:pPr>
              <w:pStyle w:val="TableParagraph"/>
              <w:spacing w:line="225" w:lineRule="exact"/>
              <w:ind w:left="887" w:right="882"/>
              <w:jc w:val="center"/>
              <w:rPr>
                <w:sz w:val="20"/>
              </w:rPr>
            </w:pPr>
            <w:r>
              <w:rPr>
                <w:sz w:val="20"/>
              </w:rPr>
              <w:t>HAZIRLAYAN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spacing w:line="225" w:lineRule="exact"/>
              <w:ind w:left="1171" w:right="1165"/>
              <w:jc w:val="center"/>
              <w:rPr>
                <w:sz w:val="20"/>
              </w:rPr>
            </w:pPr>
            <w:r>
              <w:rPr>
                <w:sz w:val="20"/>
              </w:rPr>
              <w:t>ONAY</w:t>
            </w:r>
          </w:p>
        </w:tc>
        <w:tc>
          <w:tcPr>
            <w:tcW w:w="2268" w:type="dxa"/>
          </w:tcPr>
          <w:p w:rsidR="003A45F1" w:rsidRDefault="00135A10">
            <w:pPr>
              <w:pStyle w:val="TableParagraph"/>
              <w:spacing w:line="225" w:lineRule="exact"/>
              <w:ind w:left="759"/>
              <w:rPr>
                <w:sz w:val="20"/>
              </w:rPr>
            </w:pPr>
            <w:r>
              <w:rPr>
                <w:sz w:val="20"/>
              </w:rPr>
              <w:t>Sayfa No</w:t>
            </w:r>
          </w:p>
        </w:tc>
      </w:tr>
      <w:tr w:rsidR="003A45F1">
        <w:trPr>
          <w:trHeight w:val="299"/>
        </w:trPr>
        <w:tc>
          <w:tcPr>
            <w:tcW w:w="4181" w:type="dxa"/>
          </w:tcPr>
          <w:p w:rsidR="003A45F1" w:rsidRDefault="00135A10">
            <w:pPr>
              <w:pStyle w:val="TableParagraph"/>
              <w:ind w:left="885" w:right="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Kalite Yönetim Temsilcisi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ind w:left="1171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Müdürü</w:t>
            </w:r>
          </w:p>
        </w:tc>
        <w:tc>
          <w:tcPr>
            <w:tcW w:w="2268" w:type="dxa"/>
            <w:vMerge w:val="restart"/>
          </w:tcPr>
          <w:p w:rsidR="003A45F1" w:rsidRDefault="003A45F1">
            <w:pPr>
              <w:pStyle w:val="TableParagraph"/>
            </w:pPr>
          </w:p>
          <w:p w:rsidR="003A45F1" w:rsidRDefault="003A45F1">
            <w:pPr>
              <w:pStyle w:val="TableParagraph"/>
              <w:spacing w:before="11"/>
              <w:rPr>
                <w:sz w:val="19"/>
              </w:rPr>
            </w:pPr>
          </w:p>
          <w:p w:rsidR="003A45F1" w:rsidRDefault="00135A10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Sayfa 1 / 3</w:t>
            </w:r>
          </w:p>
        </w:tc>
      </w:tr>
      <w:tr w:rsidR="003A45F1">
        <w:trPr>
          <w:trHeight w:val="736"/>
        </w:trPr>
        <w:tc>
          <w:tcPr>
            <w:tcW w:w="4181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9F6BEC">
            <w:pPr>
              <w:pStyle w:val="TableParagraph"/>
              <w:ind w:left="887" w:right="883"/>
              <w:jc w:val="center"/>
              <w:rPr>
                <w:sz w:val="20"/>
              </w:rPr>
            </w:pPr>
            <w:r>
              <w:rPr>
                <w:sz w:val="20"/>
              </w:rPr>
              <w:t>İsmail KAYA</w:t>
            </w:r>
          </w:p>
        </w:tc>
        <w:tc>
          <w:tcPr>
            <w:tcW w:w="3686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9F6BEC" w:rsidP="009F6BEC">
            <w:pPr>
              <w:pStyle w:val="TableParagraph"/>
              <w:ind w:right="1165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135A10">
              <w:rPr>
                <w:sz w:val="20"/>
              </w:rPr>
              <w:t xml:space="preserve">Mustafa </w:t>
            </w:r>
            <w:r>
              <w:rPr>
                <w:sz w:val="20"/>
              </w:rPr>
              <w:t>YAŞKEÇELİ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</w:tbl>
    <w:p w:rsidR="003A45F1" w:rsidRDefault="003A45F1">
      <w:pPr>
        <w:rPr>
          <w:sz w:val="2"/>
          <w:szCs w:val="2"/>
        </w:rPr>
        <w:sectPr w:rsidR="003A45F1">
          <w:type w:val="continuous"/>
          <w:pgSz w:w="12240" w:h="15840"/>
          <w:pgMar w:top="740" w:right="440" w:bottom="280" w:left="740" w:header="708" w:footer="708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5106"/>
        <w:gridCol w:w="1558"/>
        <w:gridCol w:w="1449"/>
      </w:tblGrid>
      <w:tr w:rsidR="003A45F1">
        <w:trPr>
          <w:trHeight w:val="205"/>
        </w:trPr>
        <w:tc>
          <w:tcPr>
            <w:tcW w:w="2235" w:type="dxa"/>
            <w:vMerge w:val="restart"/>
          </w:tcPr>
          <w:p w:rsidR="003A45F1" w:rsidRDefault="00135A10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1141721" cy="113919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1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vMerge w:val="restart"/>
            <w:tcBorders>
              <w:bottom w:val="nil"/>
            </w:tcBorders>
          </w:tcPr>
          <w:p w:rsidR="003A45F1" w:rsidRDefault="00135A10">
            <w:pPr>
              <w:pStyle w:val="TableParagraph"/>
              <w:spacing w:line="25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Döküman No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PRD.20.00</w:t>
            </w:r>
          </w:p>
        </w:tc>
      </w:tr>
      <w:tr w:rsidR="003A45F1">
        <w:trPr>
          <w:trHeight w:val="56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Sayfa No</w:t>
            </w:r>
          </w:p>
        </w:tc>
        <w:tc>
          <w:tcPr>
            <w:tcW w:w="1449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A45F1">
        <w:trPr>
          <w:trHeight w:val="14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135A10">
            <w:pPr>
              <w:pStyle w:val="TableParagraph"/>
              <w:spacing w:line="24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OSMANİYE VALİLİĞİ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1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449" w:type="dxa"/>
            <w:vMerge w:val="restart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>
        <w:trPr>
          <w:trHeight w:val="8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9F6BEC" w:rsidP="009F6BEC">
            <w:pPr>
              <w:pStyle w:val="TableParagraph"/>
              <w:spacing w:line="263" w:lineRule="exact"/>
              <w:ind w:left="172"/>
              <w:jc w:val="center"/>
              <w:rPr>
                <w:b/>
                <w:sz w:val="24"/>
              </w:rPr>
            </w:pPr>
            <w:r w:rsidRPr="009F6BEC">
              <w:rPr>
                <w:b/>
                <w:sz w:val="28"/>
              </w:rPr>
              <w:t xml:space="preserve">Mithatpaşa </w:t>
            </w:r>
            <w:r w:rsidR="00135A10" w:rsidRPr="009F6BEC">
              <w:rPr>
                <w:b/>
                <w:sz w:val="28"/>
              </w:rPr>
              <w:t>İlkokulu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208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Tarihi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>
        <w:trPr>
          <w:trHeight w:val="206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Düzenleme Tarihi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15.12.2022</w:t>
            </w:r>
          </w:p>
        </w:tc>
      </w:tr>
      <w:tr w:rsidR="003A45F1">
        <w:trPr>
          <w:trHeight w:val="7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3A45F1" w:rsidRDefault="00135A10">
            <w:pPr>
              <w:pStyle w:val="TableParagraph"/>
              <w:spacing w:line="243" w:lineRule="exact"/>
              <w:ind w:left="42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İNTERNET VE ELEKTRONİK POSTA</w:t>
            </w:r>
          </w:p>
          <w:p w:rsidR="003A45F1" w:rsidRDefault="00135A10">
            <w:pPr>
              <w:pStyle w:val="TableParagraph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KULLANIM PROSEDÜRÜ</w:t>
            </w:r>
          </w:p>
        </w:tc>
        <w:tc>
          <w:tcPr>
            <w:tcW w:w="1558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135A1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Kurum Kodu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9F6B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746199</w:t>
            </w:r>
          </w:p>
        </w:tc>
      </w:tr>
    </w:tbl>
    <w:p w:rsidR="003A45F1" w:rsidRDefault="003A45F1">
      <w:pPr>
        <w:pStyle w:val="GvdeMetni"/>
        <w:spacing w:before="2"/>
        <w:ind w:left="0"/>
        <w:rPr>
          <w:sz w:val="11"/>
        </w:rPr>
      </w:pP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spacing w:before="90"/>
        <w:ind w:right="170"/>
        <w:rPr>
          <w:sz w:val="24"/>
        </w:rPr>
      </w:pPr>
      <w:r>
        <w:rPr>
          <w:sz w:val="24"/>
        </w:rPr>
        <w:t>Kullanıcı, e-posta ile uygun olmayan içerikler (siyasi propaganda, ırkçılık, pornografi, fikri</w:t>
      </w:r>
      <w:r>
        <w:rPr>
          <w:spacing w:val="-23"/>
          <w:sz w:val="24"/>
        </w:rPr>
        <w:t xml:space="preserve"> </w:t>
      </w:r>
      <w:r>
        <w:rPr>
          <w:sz w:val="24"/>
        </w:rPr>
        <w:t>mülkiyet içeren malzeme, vb.)</w:t>
      </w:r>
      <w:r>
        <w:rPr>
          <w:spacing w:val="-2"/>
          <w:sz w:val="24"/>
        </w:rPr>
        <w:t xml:space="preserve"> </w:t>
      </w:r>
      <w:r>
        <w:rPr>
          <w:sz w:val="24"/>
        </w:rPr>
        <w:t>göndermemelidir.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Kullanıcı, e-posta kullanımı sırasında dile getirdiği tüm ifadelerin kendisine ait olduğunu</w:t>
      </w:r>
      <w:r>
        <w:rPr>
          <w:spacing w:val="-17"/>
          <w:sz w:val="24"/>
        </w:rPr>
        <w:t xml:space="preserve"> </w:t>
      </w:r>
      <w:r>
        <w:rPr>
          <w:sz w:val="24"/>
        </w:rPr>
        <w:t>kabul</w:t>
      </w:r>
    </w:p>
    <w:p w:rsidR="003A45F1" w:rsidRDefault="00135A10">
      <w:pPr>
        <w:pStyle w:val="GvdeMetni"/>
        <w:ind w:right="279"/>
      </w:pPr>
      <w:r>
        <w:t>etmektedir. Suç teşkil edebilecek, tehditkâr, yasadışı, hakaret edici, küfür veya iftira içeren, ahlaka aykırı mesajların içeriğinden kullanıcı sorumludur.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727"/>
        <w:rPr>
          <w:sz w:val="24"/>
        </w:rPr>
      </w:pPr>
      <w:r>
        <w:rPr>
          <w:sz w:val="24"/>
        </w:rPr>
        <w:t>Kullanıcı, gelen ve/veya giden mesajlarının kurum içi veya dışındaki yetkisiz kişiler</w:t>
      </w:r>
      <w:r>
        <w:rPr>
          <w:spacing w:val="-27"/>
          <w:sz w:val="24"/>
        </w:rPr>
        <w:t xml:space="preserve"> </w:t>
      </w:r>
      <w:r>
        <w:rPr>
          <w:sz w:val="24"/>
        </w:rPr>
        <w:t>tarafından okunmasını</w:t>
      </w:r>
      <w:r>
        <w:rPr>
          <w:spacing w:val="-1"/>
          <w:sz w:val="24"/>
        </w:rPr>
        <w:t xml:space="preserve"> </w:t>
      </w:r>
      <w:r>
        <w:rPr>
          <w:sz w:val="24"/>
        </w:rPr>
        <w:t>engellemelidir.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spacing w:before="1"/>
        <w:ind w:right="202"/>
        <w:rPr>
          <w:sz w:val="24"/>
        </w:rPr>
      </w:pPr>
      <w:r>
        <w:rPr>
          <w:sz w:val="24"/>
        </w:rPr>
        <w:t>Kullanıcı, kullanıcı kodu/parolasını girmesini isteyen e-posta geldiğinde, bu e-postalara herhangi bir işlem yapmaksızın Sistem Yönetimine haber vermelidir.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Kullanıcı, kurumsal mesajlarına, kurum iş akışının aksamaması için zamanında yanıt</w:t>
      </w:r>
      <w:r>
        <w:rPr>
          <w:spacing w:val="-12"/>
          <w:sz w:val="24"/>
        </w:rPr>
        <w:t xml:space="preserve"> </w:t>
      </w:r>
      <w:r>
        <w:rPr>
          <w:sz w:val="24"/>
        </w:rPr>
        <w:t>vermelidir.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529"/>
        <w:rPr>
          <w:sz w:val="24"/>
        </w:rPr>
      </w:pPr>
      <w:r>
        <w:rPr>
          <w:sz w:val="24"/>
        </w:rPr>
        <w:t>Kaynağı bilinmeyen e-posta ekinde gelen dosyalar kesinlikle açılmamalı ve tehdit unsuru olduğu düşünülen e-postalar Sistem Yönetimine haber</w:t>
      </w:r>
      <w:r>
        <w:rPr>
          <w:spacing w:val="-4"/>
          <w:sz w:val="24"/>
        </w:rPr>
        <w:t xml:space="preserve"> </w:t>
      </w:r>
      <w:r>
        <w:rPr>
          <w:sz w:val="24"/>
        </w:rPr>
        <w:t>verilmelidir.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217"/>
        <w:rPr>
          <w:sz w:val="24"/>
        </w:rPr>
      </w:pPr>
      <w:r>
        <w:rPr>
          <w:sz w:val="24"/>
        </w:rPr>
        <w:t>Kullanıcı, kendisine ait e-posta parolasının güvenliğinden ve gönderilen e-postalardan doğacak hukuki işlemlerden sorumlu olup, parolasının kırıldığını fark ettiği anda Bilgi Güvenliği Yetkilisine</w:t>
      </w:r>
      <w:r>
        <w:rPr>
          <w:spacing w:val="-26"/>
          <w:sz w:val="24"/>
        </w:rPr>
        <w:t xml:space="preserve"> </w:t>
      </w:r>
      <w:r>
        <w:rPr>
          <w:sz w:val="24"/>
        </w:rPr>
        <w:t>haber vermelidir.</w:t>
      </w:r>
    </w:p>
    <w:p w:rsidR="003A45F1" w:rsidRDefault="00135A10">
      <w:pPr>
        <w:pStyle w:val="ListeParagraf"/>
        <w:numPr>
          <w:ilvl w:val="0"/>
          <w:numId w:val="1"/>
        </w:numPr>
        <w:tabs>
          <w:tab w:val="left" w:pos="922"/>
        </w:tabs>
        <w:ind w:left="921" w:hanging="244"/>
        <w:rPr>
          <w:sz w:val="24"/>
        </w:rPr>
      </w:pPr>
      <w:r>
        <w:rPr>
          <w:sz w:val="24"/>
        </w:rPr>
        <w:t>İNTERNET KULLANIMI PROSEDÜR</w:t>
      </w:r>
      <w:r>
        <w:rPr>
          <w:spacing w:val="-5"/>
          <w:sz w:val="24"/>
        </w:rPr>
        <w:t xml:space="preserve"> </w:t>
      </w:r>
      <w:r>
        <w:rPr>
          <w:sz w:val="24"/>
        </w:rPr>
        <w:t>METNİ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ind w:left="1041" w:hanging="364"/>
        <w:rPr>
          <w:sz w:val="24"/>
        </w:rPr>
      </w:pPr>
      <w:r>
        <w:rPr>
          <w:sz w:val="24"/>
        </w:rPr>
        <w:t>İnternet kullanımı, kurumdaki çalışan profillerine göre</w:t>
      </w:r>
      <w:r>
        <w:rPr>
          <w:spacing w:val="-4"/>
          <w:sz w:val="24"/>
        </w:rPr>
        <w:t xml:space="preserve"> </w:t>
      </w:r>
      <w:r>
        <w:rPr>
          <w:sz w:val="24"/>
        </w:rPr>
        <w:t>belirlenmelidir.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ind w:right="109"/>
        <w:rPr>
          <w:sz w:val="24"/>
        </w:rPr>
      </w:pPr>
      <w:r>
        <w:rPr>
          <w:sz w:val="24"/>
        </w:rPr>
        <w:t>Normal kullanıcıların asgari olarak, Milli Eğitim Bakanlığı uygulamaları, Personel ve Öğrenci</w:t>
      </w:r>
      <w:r>
        <w:rPr>
          <w:spacing w:val="-22"/>
          <w:sz w:val="24"/>
        </w:rPr>
        <w:t xml:space="preserve"> </w:t>
      </w:r>
      <w:r>
        <w:rPr>
          <w:sz w:val="24"/>
        </w:rPr>
        <w:t>işlerinin yürütülebilmesi, eğitim ve öğretim için ilgili sitelere erişim verilecektir. Bunların dışında, güvenilir olarak tanımlanan veya açılmasında sakınca bulunmayan sitelerin açılması (bankacılık, gazete vb.) Milli Eğitim Bakanlığı 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yönetilecektir.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spacing w:before="1"/>
        <w:ind w:right="198"/>
        <w:rPr>
          <w:sz w:val="24"/>
        </w:rPr>
      </w:pPr>
      <w:r>
        <w:rPr>
          <w:sz w:val="24"/>
        </w:rPr>
        <w:t>Güvenlik duvarından geçmeyen internet erişim yöntemleri kesinlikle kullanılmamalıdır. (Adsl</w:t>
      </w:r>
      <w:r>
        <w:rPr>
          <w:spacing w:val="-23"/>
          <w:sz w:val="24"/>
        </w:rPr>
        <w:t xml:space="preserve"> </w:t>
      </w:r>
      <w:r>
        <w:rPr>
          <w:sz w:val="24"/>
        </w:rPr>
        <w:t>modem vb,)</w:t>
      </w:r>
    </w:p>
    <w:p w:rsidR="003A45F1" w:rsidRDefault="00135A10">
      <w:pPr>
        <w:ind w:left="678"/>
        <w:rPr>
          <w:sz w:val="24"/>
        </w:rPr>
      </w:pPr>
      <w:r>
        <w:rPr>
          <w:sz w:val="24"/>
        </w:rPr>
        <w:t xml:space="preserve">Bu konuda bakanlığın </w:t>
      </w:r>
      <w:r>
        <w:rPr>
          <w:sz w:val="20"/>
        </w:rPr>
        <w:t xml:space="preserve">BİLGİ VE SİSTEM GÜVENLİĞİ YÖNERGESİ </w:t>
      </w:r>
      <w:r>
        <w:rPr>
          <w:sz w:val="24"/>
        </w:rPr>
        <w:t>uygulanacaktır.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ind w:right="340"/>
        <w:jc w:val="both"/>
        <w:rPr>
          <w:sz w:val="24"/>
        </w:rPr>
      </w:pPr>
      <w:r>
        <w:rPr>
          <w:sz w:val="24"/>
        </w:rPr>
        <w:t>Kurum içerisinde, kullanıcı profillerine göre internet erişimi sağlanacaktır. Güvenlik duvarı üzerinde uygulanan erişim kuralları çok fazla esnek olmamalıdır. Uygulanan kurallar, Güvenlik duvarı</w:t>
      </w:r>
      <w:r>
        <w:rPr>
          <w:spacing w:val="-21"/>
          <w:sz w:val="24"/>
        </w:rPr>
        <w:t xml:space="preserve"> </w:t>
      </w:r>
      <w:r>
        <w:rPr>
          <w:sz w:val="24"/>
        </w:rPr>
        <w:t>üzerindeki kategorilere göre ayrılacaktır.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99"/>
        </w:tabs>
        <w:ind w:hanging="421"/>
        <w:jc w:val="both"/>
        <w:rPr>
          <w:sz w:val="24"/>
        </w:rPr>
      </w:pPr>
      <w:r>
        <w:rPr>
          <w:sz w:val="24"/>
        </w:rPr>
        <w:t>Ses ve görüntü medyaları yasaklı olmalıdır veya bu trafiğe QoS</w:t>
      </w:r>
      <w:r>
        <w:rPr>
          <w:spacing w:val="-2"/>
          <w:sz w:val="24"/>
        </w:rPr>
        <w:t xml:space="preserve"> </w:t>
      </w:r>
      <w:r>
        <w:rPr>
          <w:sz w:val="24"/>
        </w:rPr>
        <w:t>uygulanmalıdır.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spacing w:before="2" w:line="237" w:lineRule="auto"/>
        <w:ind w:right="904"/>
        <w:jc w:val="both"/>
        <w:rPr>
          <w:sz w:val="24"/>
        </w:rPr>
      </w:pPr>
      <w:r>
        <w:rPr>
          <w:sz w:val="24"/>
        </w:rPr>
        <w:t>İnternet üzerinden eğitim isteklerinde, izin verilecek olan eğitim sadece Milli Eğitim</w:t>
      </w:r>
      <w:r>
        <w:rPr>
          <w:spacing w:val="-25"/>
          <w:sz w:val="24"/>
        </w:rPr>
        <w:t xml:space="preserve"> </w:t>
      </w:r>
      <w:r>
        <w:rPr>
          <w:sz w:val="24"/>
        </w:rPr>
        <w:t>Bakanlığı tarafından yayınlanan eğitimler</w:t>
      </w:r>
      <w:r>
        <w:rPr>
          <w:spacing w:val="3"/>
          <w:sz w:val="24"/>
        </w:rPr>
        <w:t xml:space="preserve"> </w:t>
      </w:r>
      <w:r>
        <w:rPr>
          <w:sz w:val="24"/>
        </w:rPr>
        <w:t>olmalıdır.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0"/>
        </w:tabs>
        <w:spacing w:before="1"/>
        <w:ind w:right="698"/>
        <w:rPr>
          <w:sz w:val="24"/>
        </w:rPr>
      </w:pPr>
      <w:r>
        <w:rPr>
          <w:sz w:val="24"/>
        </w:rPr>
        <w:t xml:space="preserve">Özel erişim istekleri, </w:t>
      </w:r>
      <w:r w:rsidR="009F6BEC">
        <w:rPr>
          <w:sz w:val="24"/>
        </w:rPr>
        <w:t>Mithatpaşa İlkokulu</w:t>
      </w:r>
      <w:r>
        <w:rPr>
          <w:sz w:val="24"/>
        </w:rPr>
        <w:t xml:space="preserve"> yönetimine yazı ile gerekçe yazılarak</w:t>
      </w:r>
      <w:r>
        <w:rPr>
          <w:spacing w:val="7"/>
          <w:sz w:val="24"/>
        </w:rPr>
        <w:t xml:space="preserve"> </w:t>
      </w:r>
      <w:r>
        <w:rPr>
          <w:sz w:val="24"/>
        </w:rPr>
        <w:t>yapılmalıdır.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ind w:left="1041" w:hanging="364"/>
        <w:rPr>
          <w:sz w:val="24"/>
        </w:rPr>
      </w:pPr>
      <w:r>
        <w:rPr>
          <w:sz w:val="24"/>
        </w:rPr>
        <w:t>İnternet Erişimleri 5651 kanununa göre</w:t>
      </w:r>
      <w:r>
        <w:rPr>
          <w:spacing w:val="-1"/>
          <w:sz w:val="24"/>
        </w:rPr>
        <w:t xml:space="preserve"> </w:t>
      </w:r>
      <w:r>
        <w:rPr>
          <w:sz w:val="24"/>
        </w:rPr>
        <w:t>loglanmalıdır.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042"/>
        </w:tabs>
        <w:ind w:left="1041" w:hanging="364"/>
        <w:rPr>
          <w:sz w:val="24"/>
        </w:rPr>
      </w:pPr>
      <w:r>
        <w:rPr>
          <w:sz w:val="24"/>
        </w:rPr>
        <w:t>İnternet üzerinden kurumun verileri, üçüncü kişiler ile</w:t>
      </w:r>
      <w:r>
        <w:rPr>
          <w:spacing w:val="-6"/>
          <w:sz w:val="24"/>
        </w:rPr>
        <w:t xml:space="preserve"> </w:t>
      </w:r>
      <w:r>
        <w:rPr>
          <w:sz w:val="24"/>
        </w:rPr>
        <w:t>paylaşılmayacaktır.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spacing w:before="1"/>
        <w:ind w:right="282"/>
        <w:rPr>
          <w:sz w:val="24"/>
        </w:rPr>
      </w:pPr>
      <w:r>
        <w:rPr>
          <w:sz w:val="24"/>
        </w:rPr>
        <w:t>Misafir erişimleri, sadece hotspot gibi çözümler kullanan tesislerde kullanılabilir. Misafir erişimleri ile kurum kaynakları aynı network de kesinlikle olmamalıdır. Aynı network üzerine verilen kablosuz erişimler kesinlikle</w:t>
      </w:r>
      <w:r>
        <w:rPr>
          <w:spacing w:val="-4"/>
          <w:sz w:val="24"/>
        </w:rPr>
        <w:t xml:space="preserve"> </w:t>
      </w:r>
      <w:r>
        <w:rPr>
          <w:sz w:val="24"/>
        </w:rPr>
        <w:t>kullanılmamalıdır.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811"/>
        <w:rPr>
          <w:sz w:val="24"/>
        </w:rPr>
      </w:pPr>
      <w:r>
        <w:rPr>
          <w:sz w:val="24"/>
        </w:rPr>
        <w:t>Misafir internet erişimleri, BGYS de belirtilen “kablosuz internet erişimi formu”</w:t>
      </w:r>
      <w:r>
        <w:rPr>
          <w:spacing w:val="-21"/>
          <w:sz w:val="24"/>
        </w:rPr>
        <w:t xml:space="preserve"> </w:t>
      </w:r>
      <w:r>
        <w:rPr>
          <w:sz w:val="24"/>
        </w:rPr>
        <w:t>doldurularak sağlanmalıdır.</w:t>
      </w:r>
    </w:p>
    <w:p w:rsidR="003A45F1" w:rsidRDefault="003A45F1">
      <w:pPr>
        <w:pStyle w:val="GvdeMetni"/>
        <w:spacing w:before="8"/>
        <w:ind w:left="0"/>
        <w:rPr>
          <w:sz w:val="19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1"/>
        <w:gridCol w:w="3686"/>
        <w:gridCol w:w="2268"/>
      </w:tblGrid>
      <w:tr w:rsidR="003A45F1">
        <w:trPr>
          <w:trHeight w:val="246"/>
        </w:trPr>
        <w:tc>
          <w:tcPr>
            <w:tcW w:w="4181" w:type="dxa"/>
          </w:tcPr>
          <w:p w:rsidR="003A45F1" w:rsidRDefault="00135A10">
            <w:pPr>
              <w:pStyle w:val="TableParagraph"/>
              <w:spacing w:line="225" w:lineRule="exact"/>
              <w:ind w:left="887" w:right="882"/>
              <w:jc w:val="center"/>
              <w:rPr>
                <w:sz w:val="20"/>
              </w:rPr>
            </w:pPr>
            <w:r>
              <w:rPr>
                <w:sz w:val="20"/>
              </w:rPr>
              <w:t>HAZIRLAYAN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spacing w:line="225" w:lineRule="exact"/>
              <w:ind w:left="1171" w:right="1165"/>
              <w:jc w:val="center"/>
              <w:rPr>
                <w:sz w:val="20"/>
              </w:rPr>
            </w:pPr>
            <w:r>
              <w:rPr>
                <w:sz w:val="20"/>
              </w:rPr>
              <w:t>ONAY</w:t>
            </w:r>
          </w:p>
        </w:tc>
        <w:tc>
          <w:tcPr>
            <w:tcW w:w="2268" w:type="dxa"/>
          </w:tcPr>
          <w:p w:rsidR="003A45F1" w:rsidRDefault="00135A10">
            <w:pPr>
              <w:pStyle w:val="TableParagraph"/>
              <w:spacing w:line="225" w:lineRule="exact"/>
              <w:ind w:left="759"/>
              <w:rPr>
                <w:sz w:val="20"/>
              </w:rPr>
            </w:pPr>
            <w:r>
              <w:rPr>
                <w:sz w:val="20"/>
              </w:rPr>
              <w:t>Sayfa No</w:t>
            </w:r>
          </w:p>
        </w:tc>
      </w:tr>
      <w:tr w:rsidR="003A45F1">
        <w:trPr>
          <w:trHeight w:val="299"/>
        </w:trPr>
        <w:tc>
          <w:tcPr>
            <w:tcW w:w="4181" w:type="dxa"/>
          </w:tcPr>
          <w:p w:rsidR="003A45F1" w:rsidRDefault="00135A10">
            <w:pPr>
              <w:pStyle w:val="TableParagraph"/>
              <w:ind w:left="885" w:right="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Kalite Yönetim Temsilcisi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ind w:left="1171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Müdürü</w:t>
            </w:r>
          </w:p>
        </w:tc>
        <w:tc>
          <w:tcPr>
            <w:tcW w:w="2268" w:type="dxa"/>
            <w:vMerge w:val="restart"/>
          </w:tcPr>
          <w:p w:rsidR="003A45F1" w:rsidRDefault="003A45F1">
            <w:pPr>
              <w:pStyle w:val="TableParagraph"/>
            </w:pPr>
          </w:p>
          <w:p w:rsidR="003A45F1" w:rsidRDefault="003A45F1">
            <w:pPr>
              <w:pStyle w:val="TableParagraph"/>
              <w:spacing w:before="11"/>
              <w:rPr>
                <w:sz w:val="19"/>
              </w:rPr>
            </w:pPr>
          </w:p>
          <w:p w:rsidR="003A45F1" w:rsidRDefault="00135A10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Sayfa 2 / 3</w:t>
            </w:r>
          </w:p>
        </w:tc>
      </w:tr>
      <w:tr w:rsidR="003A45F1">
        <w:trPr>
          <w:trHeight w:val="736"/>
        </w:trPr>
        <w:tc>
          <w:tcPr>
            <w:tcW w:w="4181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FC2F5E">
            <w:pPr>
              <w:pStyle w:val="TableParagraph"/>
              <w:ind w:left="887" w:right="883"/>
              <w:jc w:val="center"/>
              <w:rPr>
                <w:sz w:val="20"/>
              </w:rPr>
            </w:pPr>
            <w:r>
              <w:rPr>
                <w:sz w:val="20"/>
              </w:rPr>
              <w:t>İsmail KAYA</w:t>
            </w:r>
          </w:p>
        </w:tc>
        <w:tc>
          <w:tcPr>
            <w:tcW w:w="3686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FC2F5E" w:rsidP="00FC2F5E">
            <w:pPr>
              <w:pStyle w:val="TableParagraph"/>
              <w:ind w:right="1165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135A10">
              <w:rPr>
                <w:sz w:val="20"/>
              </w:rPr>
              <w:t xml:space="preserve">Mustafa </w:t>
            </w:r>
            <w:r>
              <w:rPr>
                <w:sz w:val="20"/>
              </w:rPr>
              <w:t>YAŞKEÇELİ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</w:tbl>
    <w:p w:rsidR="003A45F1" w:rsidRDefault="003A45F1">
      <w:pPr>
        <w:rPr>
          <w:sz w:val="2"/>
          <w:szCs w:val="2"/>
        </w:rPr>
        <w:sectPr w:rsidR="003A45F1">
          <w:pgSz w:w="12240" w:h="15840"/>
          <w:pgMar w:top="740" w:right="440" w:bottom="280" w:left="740" w:header="708" w:footer="708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5106"/>
        <w:gridCol w:w="1558"/>
        <w:gridCol w:w="1449"/>
      </w:tblGrid>
      <w:tr w:rsidR="003A45F1">
        <w:trPr>
          <w:trHeight w:val="205"/>
        </w:trPr>
        <w:tc>
          <w:tcPr>
            <w:tcW w:w="2235" w:type="dxa"/>
            <w:vMerge w:val="restart"/>
          </w:tcPr>
          <w:p w:rsidR="003A45F1" w:rsidRDefault="00135A10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1141721" cy="113919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1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vMerge w:val="restart"/>
            <w:tcBorders>
              <w:bottom w:val="nil"/>
            </w:tcBorders>
          </w:tcPr>
          <w:p w:rsidR="003A45F1" w:rsidRDefault="00135A10">
            <w:pPr>
              <w:pStyle w:val="TableParagraph"/>
              <w:spacing w:line="25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Döküman No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PRD.20.00</w:t>
            </w:r>
          </w:p>
        </w:tc>
      </w:tr>
      <w:tr w:rsidR="003A45F1">
        <w:trPr>
          <w:trHeight w:val="56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Sayfa No</w:t>
            </w:r>
          </w:p>
        </w:tc>
        <w:tc>
          <w:tcPr>
            <w:tcW w:w="1449" w:type="dxa"/>
            <w:vMerge w:val="restart"/>
          </w:tcPr>
          <w:p w:rsidR="003A45F1" w:rsidRDefault="00135A1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A45F1">
        <w:trPr>
          <w:trHeight w:val="14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135A10">
            <w:pPr>
              <w:pStyle w:val="TableParagraph"/>
              <w:spacing w:line="24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OSMANİYE VALİLİĞİ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1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449" w:type="dxa"/>
            <w:vMerge w:val="restart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>
        <w:trPr>
          <w:trHeight w:val="81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  <w:tcBorders>
              <w:top w:val="nil"/>
              <w:bottom w:val="nil"/>
            </w:tcBorders>
          </w:tcPr>
          <w:p w:rsidR="003A45F1" w:rsidRDefault="00EE0D4A" w:rsidP="00EE0D4A">
            <w:pPr>
              <w:pStyle w:val="TableParagraph"/>
              <w:spacing w:line="263" w:lineRule="exact"/>
              <w:ind w:left="172"/>
              <w:jc w:val="center"/>
              <w:rPr>
                <w:b/>
                <w:sz w:val="24"/>
              </w:rPr>
            </w:pPr>
            <w:r w:rsidRPr="00EE0D4A">
              <w:rPr>
                <w:b/>
                <w:sz w:val="28"/>
              </w:rPr>
              <w:t>Mithatpaşa</w:t>
            </w:r>
            <w:r w:rsidR="00135A10" w:rsidRPr="00EE0D4A">
              <w:rPr>
                <w:b/>
                <w:sz w:val="28"/>
              </w:rPr>
              <w:t xml:space="preserve"> İlkokulu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  <w:tr w:rsidR="003A45F1">
        <w:trPr>
          <w:trHeight w:val="208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  <w:bottom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Revizyon Tarihi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</w:tr>
      <w:tr w:rsidR="003A45F1">
        <w:trPr>
          <w:trHeight w:val="206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3A45F1" w:rsidRDefault="003A45F1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A45F1" w:rsidRDefault="00135A1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Düzenleme Tarihi</w:t>
            </w:r>
          </w:p>
        </w:tc>
        <w:tc>
          <w:tcPr>
            <w:tcW w:w="1449" w:type="dxa"/>
          </w:tcPr>
          <w:p w:rsidR="003A45F1" w:rsidRDefault="00135A1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15.12.2022</w:t>
            </w:r>
          </w:p>
        </w:tc>
      </w:tr>
      <w:tr w:rsidR="003A45F1">
        <w:trPr>
          <w:trHeight w:val="714"/>
        </w:trPr>
        <w:tc>
          <w:tcPr>
            <w:tcW w:w="2235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3A45F1" w:rsidRDefault="00135A10">
            <w:pPr>
              <w:pStyle w:val="TableParagraph"/>
              <w:spacing w:line="243" w:lineRule="exact"/>
              <w:ind w:left="42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İNTERNET VE ELEKTRONİK POSTA</w:t>
            </w:r>
          </w:p>
          <w:p w:rsidR="003A45F1" w:rsidRDefault="00135A10">
            <w:pPr>
              <w:pStyle w:val="TableParagraph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KULLANIM PROSEDÜRÜ</w:t>
            </w:r>
          </w:p>
        </w:tc>
        <w:tc>
          <w:tcPr>
            <w:tcW w:w="1558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135A1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Kurum Kodu</w:t>
            </w:r>
          </w:p>
        </w:tc>
        <w:tc>
          <w:tcPr>
            <w:tcW w:w="1449" w:type="dxa"/>
          </w:tcPr>
          <w:p w:rsidR="003A45F1" w:rsidRDefault="003A45F1">
            <w:pPr>
              <w:pStyle w:val="TableParagraph"/>
              <w:spacing w:before="5"/>
              <w:rPr>
                <w:sz w:val="17"/>
              </w:rPr>
            </w:pPr>
          </w:p>
          <w:p w:rsidR="003A45F1" w:rsidRDefault="00EE0D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746199</w:t>
            </w:r>
          </w:p>
        </w:tc>
      </w:tr>
    </w:tbl>
    <w:p w:rsidR="003A45F1" w:rsidRDefault="003A45F1">
      <w:pPr>
        <w:pStyle w:val="GvdeMetni"/>
        <w:spacing w:before="2"/>
        <w:ind w:left="0"/>
        <w:rPr>
          <w:sz w:val="11"/>
        </w:rPr>
      </w:pP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spacing w:before="90"/>
        <w:ind w:right="558"/>
        <w:rPr>
          <w:sz w:val="24"/>
        </w:rPr>
      </w:pPr>
      <w:r>
        <w:rPr>
          <w:sz w:val="24"/>
        </w:rPr>
        <w:t>Ancak Yetkilendirilmiş Sistem Yöneticileri internete çıkarken bütün servisleri kullanma</w:t>
      </w:r>
      <w:r>
        <w:rPr>
          <w:spacing w:val="-23"/>
          <w:sz w:val="24"/>
        </w:rPr>
        <w:t xml:space="preserve"> </w:t>
      </w:r>
      <w:r>
        <w:rPr>
          <w:sz w:val="24"/>
        </w:rPr>
        <w:t>hakkına sahiptir. Bunlar; www, ftp, telnet, ping, traceroute</w:t>
      </w:r>
      <w:r>
        <w:rPr>
          <w:spacing w:val="-1"/>
          <w:sz w:val="24"/>
        </w:rPr>
        <w:t xml:space="preserve"> </w:t>
      </w:r>
      <w:r>
        <w:rPr>
          <w:sz w:val="24"/>
        </w:rPr>
        <w:t>vs.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145"/>
        <w:rPr>
          <w:sz w:val="24"/>
        </w:rPr>
      </w:pPr>
      <w:r>
        <w:rPr>
          <w:sz w:val="24"/>
        </w:rPr>
        <w:t>Bilgisayarlar arası ağ üzerinden resmi görüşmeler haricinde ICQ, MIRC, Messenger v.b.</w:t>
      </w:r>
      <w:r>
        <w:rPr>
          <w:spacing w:val="-32"/>
          <w:sz w:val="24"/>
        </w:rPr>
        <w:t xml:space="preserve"> </w:t>
      </w:r>
      <w:r>
        <w:rPr>
          <w:sz w:val="24"/>
        </w:rPr>
        <w:t>mesajlaşma ve sohbet programları gibi chat programlarının kullanılmaması. Bu chat programları üzerinden</w:t>
      </w:r>
      <w:r>
        <w:rPr>
          <w:spacing w:val="-15"/>
          <w:sz w:val="24"/>
        </w:rPr>
        <w:t xml:space="preserve"> </w:t>
      </w:r>
      <w:r>
        <w:rPr>
          <w:sz w:val="24"/>
        </w:rPr>
        <w:t>dosya</w:t>
      </w:r>
    </w:p>
    <w:p w:rsidR="003A45F1" w:rsidRDefault="00135A10">
      <w:pPr>
        <w:pStyle w:val="GvdeMetni"/>
      </w:pPr>
      <w:r>
        <w:t>alışverişinde bulunulmamalıdır.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Hiçbir kullanıcı internet üzerinden Multimedia Streaming</w:t>
      </w:r>
      <w:r>
        <w:rPr>
          <w:spacing w:val="1"/>
          <w:sz w:val="24"/>
        </w:rPr>
        <w:t xml:space="preserve"> </w:t>
      </w:r>
      <w:r>
        <w:rPr>
          <w:sz w:val="24"/>
        </w:rPr>
        <w:t>yapamayacaktır.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Çalışma saatleri içerisinde aşırı bir şekilde iş ile ilgili olmayan sitelerde gezinmek</w:t>
      </w:r>
      <w:r>
        <w:rPr>
          <w:spacing w:val="-13"/>
          <w:sz w:val="24"/>
        </w:rPr>
        <w:t xml:space="preserve"> </w:t>
      </w:r>
      <w:r>
        <w:rPr>
          <w:sz w:val="24"/>
        </w:rPr>
        <w:t>yasaktır.</w:t>
      </w:r>
    </w:p>
    <w:p w:rsidR="003A45F1" w:rsidRDefault="00135A10">
      <w:pPr>
        <w:pStyle w:val="GvdeMetni"/>
        <w:spacing w:before="1"/>
        <w:ind w:right="625"/>
      </w:pPr>
      <w:r>
        <w:t>Bilgisayarlar üzerinden genel ahlak anlayışına aykırı internet sitelerine girilmemesi ve dosya indirimi yapılmamalıdır.</w:t>
      </w:r>
    </w:p>
    <w:p w:rsidR="003A45F1" w:rsidRDefault="00135A10">
      <w:pPr>
        <w:pStyle w:val="GvdeMetni"/>
        <w:ind w:right="1078"/>
      </w:pPr>
      <w:r>
        <w:t>4.16 Bilgisayarlar üzerinden genel ahlak anlayışına aykırı internet sitelerine girilmemesi ve dosya indirimi yapılmamalıdır.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22"/>
        </w:tabs>
        <w:ind w:right="868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z w:val="24"/>
        </w:rPr>
        <w:t>ile ilgili olmayan (müzik, video dosyaları) yüksek hacimli dosyalar göndermek (upload) ve indirmek (download)</w:t>
      </w:r>
      <w:r>
        <w:rPr>
          <w:spacing w:val="2"/>
          <w:sz w:val="24"/>
        </w:rPr>
        <w:t xml:space="preserve"> </w:t>
      </w:r>
      <w:r>
        <w:rPr>
          <w:sz w:val="24"/>
        </w:rPr>
        <w:t>yasaktır.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22"/>
        </w:tabs>
        <w:ind w:right="757"/>
        <w:rPr>
          <w:sz w:val="24"/>
        </w:rPr>
      </w:pPr>
      <w:r>
        <w:rPr>
          <w:sz w:val="24"/>
        </w:rPr>
        <w:t>İnternet üzerinden kurum tarafından onaylanmamış yazılımlar indirilemez ve kurum</w:t>
      </w:r>
      <w:r>
        <w:rPr>
          <w:spacing w:val="-24"/>
          <w:sz w:val="24"/>
        </w:rPr>
        <w:t xml:space="preserve"> </w:t>
      </w:r>
      <w:r>
        <w:rPr>
          <w:sz w:val="24"/>
        </w:rPr>
        <w:t>sistemleri üzerine bu yazılımlar</w:t>
      </w:r>
      <w:r>
        <w:rPr>
          <w:spacing w:val="-3"/>
          <w:sz w:val="24"/>
        </w:rPr>
        <w:t xml:space="preserve"> </w:t>
      </w:r>
      <w:r>
        <w:rPr>
          <w:sz w:val="24"/>
        </w:rPr>
        <w:t>kurulamaz.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right="543"/>
        <w:rPr>
          <w:sz w:val="24"/>
        </w:rPr>
      </w:pPr>
      <w:r>
        <w:rPr>
          <w:sz w:val="24"/>
        </w:rPr>
        <w:t>Üçüncü şahısların kurum internetini kullanmaları Bilgi İşlem sorumlularının izni ve bu</w:t>
      </w:r>
      <w:r>
        <w:rPr>
          <w:spacing w:val="-26"/>
          <w:sz w:val="24"/>
        </w:rPr>
        <w:t xml:space="preserve"> </w:t>
      </w:r>
      <w:r>
        <w:rPr>
          <w:sz w:val="24"/>
        </w:rPr>
        <w:t>konudaki kurallar dahilinde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gerçekleştirilebilir.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ind w:left="1218" w:hanging="541"/>
        <w:rPr>
          <w:sz w:val="24"/>
        </w:rPr>
      </w:pPr>
      <w:r>
        <w:rPr>
          <w:sz w:val="24"/>
        </w:rPr>
        <w:t>Kurum içinde güvenli internet erişimi için sahip olması gereken standartları</w:t>
      </w:r>
      <w:r>
        <w:rPr>
          <w:spacing w:val="-5"/>
          <w:sz w:val="24"/>
        </w:rPr>
        <w:t xml:space="preserve"> </w:t>
      </w:r>
      <w:r>
        <w:rPr>
          <w:sz w:val="24"/>
        </w:rPr>
        <w:t>belirlemektedir.</w:t>
      </w:r>
    </w:p>
    <w:p w:rsidR="003A45F1" w:rsidRDefault="00135A10">
      <w:pPr>
        <w:pStyle w:val="GvdeMetni"/>
      </w:pPr>
      <w:r>
        <w:t>İnternetin İnternet’in uygun olmayan kullanımı, kurumun yasal yükümlülükleri, kapasite</w:t>
      </w:r>
    </w:p>
    <w:p w:rsidR="003A45F1" w:rsidRDefault="00135A10">
      <w:pPr>
        <w:pStyle w:val="GvdeMetni"/>
        <w:ind w:right="811"/>
      </w:pPr>
      <w:r>
        <w:t>kullanımı ve kurumsal imajı açısından istenmeyen sonuçlara neden olabilir. Bilerek ya da bilmeden bilmeden bu türden olumsuzluklara neden olunmaması ve internet’in kurallarına, etiğe ve yasalara kullanılmasının sağlanmasını amaçlamaktadır.</w:t>
      </w:r>
    </w:p>
    <w:p w:rsidR="003A45F1" w:rsidRDefault="00135A10">
      <w:pPr>
        <w:pStyle w:val="ListeParagraf"/>
        <w:numPr>
          <w:ilvl w:val="1"/>
          <w:numId w:val="1"/>
        </w:numPr>
        <w:tabs>
          <w:tab w:val="left" w:pos="1219"/>
        </w:tabs>
        <w:spacing w:before="1"/>
        <w:ind w:right="217"/>
        <w:rPr>
          <w:sz w:val="24"/>
        </w:rPr>
      </w:pPr>
      <w:r>
        <w:rPr>
          <w:sz w:val="24"/>
        </w:rPr>
        <w:t>Hiçbir kullanıcı peer-to-peer bağlantı yoluyla internetteki servisleri kullanamayacaktır.(Örnek;KaZa iMesh, eDonkey2000, Gnutella, Napster, Aimster, Madster, FastTrack, Audiogalaxy, MFTP,eMule, Overnet, NeoModus, Direct Connect, Acquisition, BearShare! Gnucleus, GTK- Gnutella, LimeWire, Mactella, Morpheus, Phex, Qtella, Shareaza, XoLoX, OpenNap, WinMX. v.b.)</w:t>
      </w:r>
    </w:p>
    <w:p w:rsidR="003A45F1" w:rsidRDefault="00135A10">
      <w:pPr>
        <w:pStyle w:val="ListeParagraf"/>
        <w:numPr>
          <w:ilvl w:val="0"/>
          <w:numId w:val="1"/>
        </w:numPr>
        <w:tabs>
          <w:tab w:val="left" w:pos="919"/>
        </w:tabs>
        <w:ind w:hanging="241"/>
        <w:rPr>
          <w:sz w:val="24"/>
        </w:rPr>
      </w:pPr>
      <w:r>
        <w:rPr>
          <w:sz w:val="24"/>
        </w:rPr>
        <w:t>YAPTIRIM</w:t>
      </w:r>
    </w:p>
    <w:p w:rsidR="003A45F1" w:rsidRDefault="00135A10">
      <w:pPr>
        <w:pStyle w:val="GvdeMetni"/>
      </w:pPr>
      <w:r>
        <w:t>Kurumsal Bilgi Güvenlik Politikalarının ihlali durumunda, Bilgi Güvenliği Komisyonu ve ilgili</w:t>
      </w:r>
    </w:p>
    <w:p w:rsidR="003A45F1" w:rsidRDefault="00135A10">
      <w:pPr>
        <w:pStyle w:val="GvdeMetni"/>
        <w:spacing w:before="2" w:line="237" w:lineRule="auto"/>
        <w:ind w:right="123"/>
      </w:pPr>
      <w:r>
        <w:t>yöneticinin onaylarıyla Bilgi Güvenliği Politikasında belirtilen hususlar ve ilgili maddeleri esas alınarak işlem yapılır.</w:t>
      </w: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ind w:left="0"/>
        <w:rPr>
          <w:sz w:val="20"/>
        </w:rPr>
      </w:pPr>
    </w:p>
    <w:p w:rsidR="003A45F1" w:rsidRDefault="003A45F1">
      <w:pPr>
        <w:pStyle w:val="GvdeMetni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1"/>
        <w:gridCol w:w="3686"/>
        <w:gridCol w:w="2268"/>
      </w:tblGrid>
      <w:tr w:rsidR="003A45F1">
        <w:trPr>
          <w:trHeight w:val="246"/>
        </w:trPr>
        <w:tc>
          <w:tcPr>
            <w:tcW w:w="4181" w:type="dxa"/>
          </w:tcPr>
          <w:p w:rsidR="003A45F1" w:rsidRDefault="00135A10">
            <w:pPr>
              <w:pStyle w:val="TableParagraph"/>
              <w:spacing w:line="225" w:lineRule="exact"/>
              <w:ind w:left="887" w:right="882"/>
              <w:jc w:val="center"/>
              <w:rPr>
                <w:sz w:val="20"/>
              </w:rPr>
            </w:pPr>
            <w:r>
              <w:rPr>
                <w:sz w:val="20"/>
              </w:rPr>
              <w:t>HAZIRLAYAN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spacing w:line="225" w:lineRule="exact"/>
              <w:ind w:left="1171" w:right="1165"/>
              <w:jc w:val="center"/>
              <w:rPr>
                <w:sz w:val="20"/>
              </w:rPr>
            </w:pPr>
            <w:r>
              <w:rPr>
                <w:sz w:val="20"/>
              </w:rPr>
              <w:t>ONAY</w:t>
            </w:r>
          </w:p>
        </w:tc>
        <w:tc>
          <w:tcPr>
            <w:tcW w:w="2268" w:type="dxa"/>
          </w:tcPr>
          <w:p w:rsidR="003A45F1" w:rsidRDefault="00135A10">
            <w:pPr>
              <w:pStyle w:val="TableParagraph"/>
              <w:spacing w:line="225" w:lineRule="exact"/>
              <w:ind w:left="759"/>
              <w:rPr>
                <w:sz w:val="20"/>
              </w:rPr>
            </w:pPr>
            <w:r>
              <w:rPr>
                <w:sz w:val="20"/>
              </w:rPr>
              <w:t>Sayfa No</w:t>
            </w:r>
          </w:p>
        </w:tc>
      </w:tr>
      <w:tr w:rsidR="003A45F1">
        <w:trPr>
          <w:trHeight w:val="299"/>
        </w:trPr>
        <w:tc>
          <w:tcPr>
            <w:tcW w:w="4181" w:type="dxa"/>
          </w:tcPr>
          <w:p w:rsidR="003A45F1" w:rsidRDefault="00135A10">
            <w:pPr>
              <w:pStyle w:val="TableParagraph"/>
              <w:ind w:left="885" w:right="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Kalite Yönetim Temsilcisi</w:t>
            </w:r>
          </w:p>
        </w:tc>
        <w:tc>
          <w:tcPr>
            <w:tcW w:w="3686" w:type="dxa"/>
          </w:tcPr>
          <w:p w:rsidR="003A45F1" w:rsidRDefault="00135A10">
            <w:pPr>
              <w:pStyle w:val="TableParagraph"/>
              <w:ind w:left="1171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Müdürü</w:t>
            </w:r>
          </w:p>
        </w:tc>
        <w:tc>
          <w:tcPr>
            <w:tcW w:w="2268" w:type="dxa"/>
            <w:vMerge w:val="restart"/>
          </w:tcPr>
          <w:p w:rsidR="003A45F1" w:rsidRDefault="003A45F1">
            <w:pPr>
              <w:pStyle w:val="TableParagraph"/>
            </w:pPr>
          </w:p>
          <w:p w:rsidR="003A45F1" w:rsidRDefault="003A45F1">
            <w:pPr>
              <w:pStyle w:val="TableParagraph"/>
              <w:spacing w:before="11"/>
              <w:rPr>
                <w:sz w:val="19"/>
              </w:rPr>
            </w:pPr>
          </w:p>
          <w:p w:rsidR="003A45F1" w:rsidRDefault="00135A10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Sayfa 3 / 3</w:t>
            </w:r>
          </w:p>
        </w:tc>
      </w:tr>
      <w:tr w:rsidR="003A45F1">
        <w:trPr>
          <w:trHeight w:val="736"/>
        </w:trPr>
        <w:tc>
          <w:tcPr>
            <w:tcW w:w="4181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EE0D4A">
            <w:pPr>
              <w:pStyle w:val="TableParagraph"/>
              <w:ind w:left="887" w:right="883"/>
              <w:jc w:val="center"/>
              <w:rPr>
                <w:sz w:val="20"/>
              </w:rPr>
            </w:pPr>
            <w:r>
              <w:rPr>
                <w:sz w:val="20"/>
              </w:rPr>
              <w:t>İsmail KAYA</w:t>
            </w:r>
          </w:p>
        </w:tc>
        <w:tc>
          <w:tcPr>
            <w:tcW w:w="3686" w:type="dxa"/>
          </w:tcPr>
          <w:p w:rsidR="003A45F1" w:rsidRDefault="003A45F1">
            <w:pPr>
              <w:pStyle w:val="TableParagraph"/>
              <w:spacing w:before="10"/>
              <w:rPr>
                <w:sz w:val="20"/>
              </w:rPr>
            </w:pPr>
          </w:p>
          <w:p w:rsidR="003A45F1" w:rsidRDefault="00EE0D4A" w:rsidP="00EE0D4A">
            <w:pPr>
              <w:pStyle w:val="TableParagraph"/>
              <w:ind w:right="1165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135A10">
              <w:rPr>
                <w:sz w:val="20"/>
              </w:rPr>
              <w:t xml:space="preserve">Mustafa </w:t>
            </w:r>
            <w:r>
              <w:rPr>
                <w:sz w:val="20"/>
              </w:rPr>
              <w:t>YAŞKEÇELİ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A45F1" w:rsidRDefault="003A45F1">
            <w:pPr>
              <w:rPr>
                <w:sz w:val="2"/>
                <w:szCs w:val="2"/>
              </w:rPr>
            </w:pPr>
          </w:p>
        </w:tc>
      </w:tr>
    </w:tbl>
    <w:p w:rsidR="00135A10" w:rsidRDefault="00135A10"/>
    <w:sectPr w:rsidR="00135A10" w:rsidSect="003A45F1">
      <w:pgSz w:w="12240" w:h="15840"/>
      <w:pgMar w:top="740" w:right="440" w:bottom="280" w:left="74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630"/>
    <w:multiLevelType w:val="hybridMultilevel"/>
    <w:tmpl w:val="FB684CDA"/>
    <w:lvl w:ilvl="0" w:tplc="A8E6EE6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33E94D2">
      <w:numFmt w:val="none"/>
      <w:lvlText w:val=""/>
      <w:lvlJc w:val="left"/>
      <w:pPr>
        <w:tabs>
          <w:tab w:val="num" w:pos="360"/>
        </w:tabs>
      </w:pPr>
    </w:lvl>
    <w:lvl w:ilvl="2" w:tplc="BB788CCC">
      <w:numFmt w:val="bullet"/>
      <w:lvlText w:val="•"/>
      <w:lvlJc w:val="left"/>
      <w:pPr>
        <w:ind w:left="1100" w:hanging="420"/>
      </w:pPr>
      <w:rPr>
        <w:rFonts w:hint="default"/>
        <w:lang w:val="tr-TR" w:eastAsia="en-US" w:bidi="ar-SA"/>
      </w:rPr>
    </w:lvl>
    <w:lvl w:ilvl="3" w:tplc="E5186402">
      <w:numFmt w:val="bullet"/>
      <w:lvlText w:val="•"/>
      <w:lvlJc w:val="left"/>
      <w:pPr>
        <w:ind w:left="2345" w:hanging="420"/>
      </w:pPr>
      <w:rPr>
        <w:rFonts w:hint="default"/>
        <w:lang w:val="tr-TR" w:eastAsia="en-US" w:bidi="ar-SA"/>
      </w:rPr>
    </w:lvl>
    <w:lvl w:ilvl="4" w:tplc="3DDA3AC0">
      <w:numFmt w:val="bullet"/>
      <w:lvlText w:val="•"/>
      <w:lvlJc w:val="left"/>
      <w:pPr>
        <w:ind w:left="3590" w:hanging="420"/>
      </w:pPr>
      <w:rPr>
        <w:rFonts w:hint="default"/>
        <w:lang w:val="tr-TR" w:eastAsia="en-US" w:bidi="ar-SA"/>
      </w:rPr>
    </w:lvl>
    <w:lvl w:ilvl="5" w:tplc="4CF4BE70">
      <w:numFmt w:val="bullet"/>
      <w:lvlText w:val="•"/>
      <w:lvlJc w:val="left"/>
      <w:pPr>
        <w:ind w:left="4835" w:hanging="420"/>
      </w:pPr>
      <w:rPr>
        <w:rFonts w:hint="default"/>
        <w:lang w:val="tr-TR" w:eastAsia="en-US" w:bidi="ar-SA"/>
      </w:rPr>
    </w:lvl>
    <w:lvl w:ilvl="6" w:tplc="72F20A96">
      <w:numFmt w:val="bullet"/>
      <w:lvlText w:val="•"/>
      <w:lvlJc w:val="left"/>
      <w:pPr>
        <w:ind w:left="6080" w:hanging="420"/>
      </w:pPr>
      <w:rPr>
        <w:rFonts w:hint="default"/>
        <w:lang w:val="tr-TR" w:eastAsia="en-US" w:bidi="ar-SA"/>
      </w:rPr>
    </w:lvl>
    <w:lvl w:ilvl="7" w:tplc="89260E76">
      <w:numFmt w:val="bullet"/>
      <w:lvlText w:val="•"/>
      <w:lvlJc w:val="left"/>
      <w:pPr>
        <w:ind w:left="7325" w:hanging="420"/>
      </w:pPr>
      <w:rPr>
        <w:rFonts w:hint="default"/>
        <w:lang w:val="tr-TR" w:eastAsia="en-US" w:bidi="ar-SA"/>
      </w:rPr>
    </w:lvl>
    <w:lvl w:ilvl="8" w:tplc="4AFAE9C8">
      <w:numFmt w:val="bullet"/>
      <w:lvlText w:val="•"/>
      <w:lvlJc w:val="left"/>
      <w:pPr>
        <w:ind w:left="8570" w:hanging="4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45F1"/>
    <w:rsid w:val="00135A10"/>
    <w:rsid w:val="0031111D"/>
    <w:rsid w:val="00334D5E"/>
    <w:rsid w:val="003A45F1"/>
    <w:rsid w:val="005E55EE"/>
    <w:rsid w:val="009F6BEC"/>
    <w:rsid w:val="00CE3AF4"/>
    <w:rsid w:val="00EE0D4A"/>
    <w:rsid w:val="00F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45F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5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A45F1"/>
    <w:pPr>
      <w:ind w:left="67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3A45F1"/>
    <w:pPr>
      <w:ind w:left="678"/>
    </w:pPr>
  </w:style>
  <w:style w:type="paragraph" w:customStyle="1" w:styleId="TableParagraph">
    <w:name w:val="Table Paragraph"/>
    <w:basedOn w:val="Normal"/>
    <w:uiPriority w:val="1"/>
    <w:qFormat/>
    <w:rsid w:val="003A45F1"/>
  </w:style>
  <w:style w:type="paragraph" w:styleId="BalonMetni">
    <w:name w:val="Balloon Text"/>
    <w:basedOn w:val="Normal"/>
    <w:link w:val="BalonMetniChar"/>
    <w:uiPriority w:val="99"/>
    <w:semiHidden/>
    <w:unhideWhenUsed/>
    <w:rsid w:val="00334D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D5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1297</Words>
  <Characters>7394</Characters>
  <Application>Microsoft Office Word</Application>
  <DocSecurity>0</DocSecurity>
  <Lines>61</Lines>
  <Paragraphs>17</Paragraphs>
  <ScaleCrop>false</ScaleCrop>
  <Company>rocco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TESİSAT VE END</dc:title>
  <dc:creator>serap</dc:creator>
  <cp:lastModifiedBy>USER</cp:lastModifiedBy>
  <cp:revision>6</cp:revision>
  <dcterms:created xsi:type="dcterms:W3CDTF">2023-01-17T08:30:00Z</dcterms:created>
  <dcterms:modified xsi:type="dcterms:W3CDTF">2023-01-17T12:50:00Z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